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51" w:rsidRPr="005B7551" w:rsidRDefault="005B7551" w:rsidP="005B7551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 w:rsidRPr="005B7551">
        <w:rPr>
          <w:rFonts w:ascii="仿宋_GB2312" w:eastAsia="仿宋_GB2312" w:hAnsi="宋体" w:hint="eastAsia"/>
          <w:sz w:val="32"/>
          <w:szCs w:val="32"/>
        </w:rPr>
        <w:t>附件1</w:t>
      </w:r>
    </w:p>
    <w:p w:rsidR="005B7551" w:rsidRDefault="005B7551" w:rsidP="005B7551">
      <w:pPr>
        <w:spacing w:line="600" w:lineRule="exact"/>
        <w:jc w:val="left"/>
        <w:rPr>
          <w:rFonts w:ascii="宋体" w:hAnsi="宋体"/>
          <w:sz w:val="44"/>
          <w:szCs w:val="44"/>
        </w:rPr>
      </w:pPr>
    </w:p>
    <w:p w:rsidR="00AC0158" w:rsidRDefault="00560EF1" w:rsidP="00AC0158">
      <w:pPr>
        <w:spacing w:line="60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关于施行</w:t>
      </w:r>
      <w:r w:rsidR="00550250" w:rsidRPr="0069595C">
        <w:rPr>
          <w:rFonts w:ascii="宋体" w:hAnsi="宋体" w:hint="eastAsia"/>
          <w:sz w:val="44"/>
          <w:szCs w:val="44"/>
        </w:rPr>
        <w:t>拆除重建类</w:t>
      </w:r>
      <w:r w:rsidR="00A559C7">
        <w:rPr>
          <w:rFonts w:ascii="宋体" w:hAnsi="宋体" w:hint="eastAsia"/>
          <w:sz w:val="44"/>
          <w:szCs w:val="44"/>
        </w:rPr>
        <w:t>城市</w:t>
      </w:r>
      <w:r w:rsidR="00550250" w:rsidRPr="0069595C">
        <w:rPr>
          <w:rFonts w:ascii="宋体" w:hAnsi="宋体" w:hint="eastAsia"/>
          <w:sz w:val="44"/>
          <w:szCs w:val="44"/>
        </w:rPr>
        <w:t>更新单元计划</w:t>
      </w:r>
      <w:r w:rsidR="00B56E2C">
        <w:rPr>
          <w:rFonts w:ascii="宋体" w:hAnsi="宋体" w:hint="eastAsia"/>
          <w:sz w:val="44"/>
          <w:szCs w:val="44"/>
        </w:rPr>
        <w:t>有</w:t>
      </w:r>
      <w:r w:rsidR="0091500C">
        <w:rPr>
          <w:rFonts w:ascii="宋体" w:hAnsi="宋体" w:hint="eastAsia"/>
          <w:sz w:val="44"/>
          <w:szCs w:val="44"/>
        </w:rPr>
        <w:t>效期</w:t>
      </w:r>
      <w:r w:rsidR="00550250" w:rsidRPr="0069595C">
        <w:rPr>
          <w:rFonts w:ascii="宋体" w:hAnsi="宋体" w:hint="eastAsia"/>
          <w:sz w:val="44"/>
          <w:szCs w:val="44"/>
        </w:rPr>
        <w:t>管理</w:t>
      </w:r>
      <w:r>
        <w:rPr>
          <w:rFonts w:ascii="宋体" w:hAnsi="宋体" w:hint="eastAsia"/>
          <w:sz w:val="44"/>
          <w:szCs w:val="44"/>
        </w:rPr>
        <w:t>的通知</w:t>
      </w:r>
    </w:p>
    <w:p w:rsidR="00A00CEF" w:rsidRDefault="00344532" w:rsidP="00A00CEF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（</w:t>
      </w:r>
      <w:r w:rsidR="00D336EA">
        <w:rPr>
          <w:rFonts w:hint="eastAsia"/>
          <w:sz w:val="44"/>
          <w:szCs w:val="44"/>
        </w:rPr>
        <w:t>征求意见</w:t>
      </w:r>
      <w:r w:rsidR="00A00CEF">
        <w:rPr>
          <w:rFonts w:hint="eastAsia"/>
          <w:sz w:val="44"/>
          <w:szCs w:val="44"/>
        </w:rPr>
        <w:t>稿</w:t>
      </w:r>
      <w:r>
        <w:rPr>
          <w:rFonts w:ascii="宋体" w:hAnsi="宋体" w:hint="eastAsia"/>
          <w:sz w:val="44"/>
          <w:szCs w:val="44"/>
        </w:rPr>
        <w:t>）</w:t>
      </w:r>
    </w:p>
    <w:p w:rsidR="00552AE4" w:rsidRPr="0069595C" w:rsidRDefault="00552AE4" w:rsidP="00AC0158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7F3EB3" w:rsidRDefault="008361F0" w:rsidP="00722DEC">
      <w:pPr>
        <w:widowControl/>
        <w:ind w:firstLine="640"/>
        <w:rPr>
          <w:rFonts w:ascii="仿宋_GB2312" w:eastAsia="仿宋_GB2312" w:hAnsi="Calibri" w:cs="宋体"/>
          <w:kern w:val="0"/>
          <w:sz w:val="32"/>
          <w:szCs w:val="32"/>
        </w:rPr>
      </w:pPr>
      <w:r w:rsidRPr="0069595C">
        <w:rPr>
          <w:rFonts w:ascii="仿宋_GB2312" w:eastAsia="仿宋_GB2312" w:hAnsi="宋体" w:hint="eastAsia"/>
          <w:sz w:val="32"/>
          <w:szCs w:val="32"/>
        </w:rPr>
        <w:t>为规范</w:t>
      </w:r>
      <w:r w:rsidR="007F3EB3" w:rsidRPr="0069595C">
        <w:rPr>
          <w:rFonts w:ascii="仿宋_GB2312" w:eastAsia="仿宋_GB2312" w:hAnsi="宋体" w:hint="eastAsia"/>
          <w:sz w:val="32"/>
          <w:szCs w:val="32"/>
        </w:rPr>
        <w:t>我市</w:t>
      </w:r>
      <w:r w:rsidRPr="0069595C">
        <w:rPr>
          <w:rFonts w:ascii="仿宋_GB2312" w:eastAsia="仿宋_GB2312" w:hAnsi="宋体" w:hint="eastAsia"/>
          <w:sz w:val="32"/>
          <w:szCs w:val="32"/>
        </w:rPr>
        <w:t>拆除重建类</w:t>
      </w:r>
      <w:r w:rsidR="00A559C7">
        <w:rPr>
          <w:rFonts w:ascii="仿宋_GB2312" w:eastAsia="仿宋_GB2312" w:hAnsi="宋体" w:hint="eastAsia"/>
          <w:sz w:val="32"/>
          <w:szCs w:val="32"/>
        </w:rPr>
        <w:t>城市</w:t>
      </w:r>
      <w:r w:rsidRPr="0069595C">
        <w:rPr>
          <w:rFonts w:ascii="仿宋_GB2312" w:eastAsia="仿宋_GB2312" w:hAnsi="宋体" w:hint="eastAsia"/>
          <w:sz w:val="32"/>
          <w:szCs w:val="32"/>
        </w:rPr>
        <w:t>更新单元计划</w:t>
      </w:r>
      <w:r w:rsidR="00311601" w:rsidRPr="0069595C">
        <w:rPr>
          <w:rFonts w:ascii="仿宋_GB2312" w:eastAsia="仿宋_GB2312" w:hAnsi="宋体" w:hint="eastAsia"/>
          <w:sz w:val="32"/>
          <w:szCs w:val="32"/>
        </w:rPr>
        <w:t>管理</w:t>
      </w:r>
      <w:r w:rsidR="006F0A76" w:rsidRPr="0069595C">
        <w:rPr>
          <w:rFonts w:ascii="仿宋_GB2312" w:eastAsia="仿宋_GB2312" w:hAnsi="宋体" w:hint="eastAsia"/>
          <w:sz w:val="32"/>
          <w:szCs w:val="32"/>
        </w:rPr>
        <w:t>，</w:t>
      </w:r>
      <w:r w:rsidR="0027522C">
        <w:rPr>
          <w:rFonts w:ascii="仿宋_GB2312" w:eastAsia="仿宋_GB2312" w:hAnsi="宋体" w:hint="eastAsia"/>
          <w:sz w:val="32"/>
          <w:szCs w:val="32"/>
        </w:rPr>
        <w:t>促进</w:t>
      </w:r>
      <w:r w:rsidR="006F0A76" w:rsidRPr="0069595C">
        <w:rPr>
          <w:rFonts w:ascii="仿宋_GB2312" w:eastAsia="仿宋_GB2312" w:hAnsi="宋体" w:hint="eastAsia"/>
          <w:sz w:val="32"/>
          <w:szCs w:val="32"/>
        </w:rPr>
        <w:t>城市更新</w:t>
      </w:r>
      <w:r w:rsidR="0027522C" w:rsidRPr="0069595C">
        <w:rPr>
          <w:rFonts w:ascii="仿宋_GB2312" w:eastAsia="仿宋_GB2312" w:hAnsi="宋体" w:hint="eastAsia"/>
          <w:sz w:val="32"/>
          <w:szCs w:val="32"/>
        </w:rPr>
        <w:t>工作</w:t>
      </w:r>
      <w:r w:rsidR="00531A0A">
        <w:rPr>
          <w:rFonts w:ascii="仿宋_GB2312" w:eastAsia="仿宋_GB2312" w:hAnsi="宋体" w:hint="eastAsia"/>
          <w:sz w:val="32"/>
          <w:szCs w:val="32"/>
        </w:rPr>
        <w:t>实施</w:t>
      </w:r>
      <w:r w:rsidR="006F0A76" w:rsidRPr="0069595C">
        <w:rPr>
          <w:rFonts w:ascii="仿宋_GB2312" w:eastAsia="仿宋_GB2312" w:hAnsi="宋体" w:hint="eastAsia"/>
          <w:sz w:val="32"/>
          <w:szCs w:val="32"/>
        </w:rPr>
        <w:t>，</w:t>
      </w:r>
      <w:r w:rsidR="00112FFD">
        <w:rPr>
          <w:rFonts w:ascii="仿宋_GB2312" w:eastAsia="仿宋_GB2312" w:hAnsi="宋体" w:hint="eastAsia"/>
          <w:sz w:val="32"/>
          <w:szCs w:val="32"/>
        </w:rPr>
        <w:t>推进</w:t>
      </w:r>
      <w:r w:rsidR="00531A0A">
        <w:rPr>
          <w:rFonts w:ascii="仿宋_GB2312" w:eastAsia="仿宋_GB2312" w:hAnsi="宋体" w:hint="eastAsia"/>
          <w:sz w:val="32"/>
          <w:szCs w:val="32"/>
        </w:rPr>
        <w:t>城市</w:t>
      </w:r>
      <w:r w:rsidR="00722DEC" w:rsidRPr="0069595C">
        <w:rPr>
          <w:rFonts w:ascii="仿宋_GB2312" w:eastAsia="仿宋_GB2312" w:hAnsi="宋体" w:hint="eastAsia"/>
          <w:sz w:val="32"/>
          <w:szCs w:val="32"/>
        </w:rPr>
        <w:t>更新</w:t>
      </w:r>
      <w:r w:rsidR="00531A0A">
        <w:rPr>
          <w:rFonts w:ascii="仿宋_GB2312" w:eastAsia="仿宋_GB2312" w:hAnsi="宋体" w:hint="eastAsia"/>
          <w:sz w:val="32"/>
          <w:szCs w:val="32"/>
        </w:rPr>
        <w:t>高质量发展</w:t>
      </w:r>
      <w:r w:rsidR="006F0A76" w:rsidRPr="0069595C">
        <w:rPr>
          <w:rFonts w:ascii="仿宋_GB2312" w:eastAsia="仿宋_GB2312" w:hAnsi="宋体" w:hint="eastAsia"/>
          <w:sz w:val="32"/>
          <w:szCs w:val="32"/>
        </w:rPr>
        <w:t>，</w:t>
      </w:r>
      <w:r w:rsidR="00560EF1">
        <w:rPr>
          <w:rFonts w:ascii="仿宋_GB2312" w:eastAsia="仿宋_GB2312" w:hAnsi="宋体" w:hint="eastAsia"/>
          <w:sz w:val="32"/>
          <w:szCs w:val="32"/>
        </w:rPr>
        <w:t>根据《深圳市城市更新办法实施细则》</w:t>
      </w:r>
      <w:r w:rsidR="009B5262">
        <w:rPr>
          <w:rFonts w:ascii="仿宋_GB2312" w:eastAsia="仿宋_GB2312" w:hAnsi="宋体" w:hint="eastAsia"/>
          <w:sz w:val="32"/>
          <w:szCs w:val="32"/>
        </w:rPr>
        <w:t>、</w:t>
      </w:r>
      <w:r w:rsidR="00560EF1">
        <w:rPr>
          <w:rFonts w:ascii="仿宋_GB2312" w:eastAsia="仿宋_GB2312" w:hAnsi="宋体" w:hint="eastAsia"/>
          <w:sz w:val="32"/>
          <w:szCs w:val="32"/>
        </w:rPr>
        <w:t>《</w:t>
      </w:r>
      <w:r w:rsidR="00531A0A">
        <w:rPr>
          <w:rFonts w:ascii="仿宋_GB2312" w:eastAsia="仿宋_GB2312" w:hAnsi="宋体" w:hint="eastAsia"/>
          <w:sz w:val="32"/>
          <w:szCs w:val="32"/>
        </w:rPr>
        <w:t>关于加强和改进城市更新实施工作</w:t>
      </w:r>
      <w:r w:rsidR="00560EF1">
        <w:rPr>
          <w:rFonts w:ascii="仿宋_GB2312" w:eastAsia="仿宋_GB2312" w:hAnsi="宋体" w:hint="eastAsia"/>
          <w:sz w:val="32"/>
          <w:szCs w:val="32"/>
        </w:rPr>
        <w:t>暂行措施》</w:t>
      </w:r>
      <w:r w:rsidR="009B5262">
        <w:rPr>
          <w:rFonts w:ascii="仿宋_GB2312" w:eastAsia="仿宋_GB2312" w:hAnsi="宋体" w:hint="eastAsia"/>
          <w:sz w:val="32"/>
          <w:szCs w:val="32"/>
        </w:rPr>
        <w:t>（以下简称《暂行措施》）、</w:t>
      </w:r>
      <w:r w:rsidR="006A72E2" w:rsidRPr="006A72E2">
        <w:rPr>
          <w:rFonts w:ascii="仿宋_GB2312" w:eastAsia="仿宋_GB2312" w:hAnsi="宋体" w:hint="eastAsia"/>
          <w:sz w:val="32"/>
          <w:szCs w:val="32"/>
        </w:rPr>
        <w:t>《深圳市拆除重建类城市更新单元计划管理规定》（以下简称《计划管理规定》）</w:t>
      </w:r>
      <w:r w:rsidR="006A72E2">
        <w:rPr>
          <w:rFonts w:ascii="仿宋_GB2312" w:eastAsia="仿宋_GB2312" w:hAnsi="宋体" w:hint="eastAsia"/>
          <w:sz w:val="32"/>
          <w:szCs w:val="32"/>
        </w:rPr>
        <w:t>，</w:t>
      </w:r>
      <w:r w:rsidR="00AE3329">
        <w:rPr>
          <w:rFonts w:ascii="仿宋_GB2312" w:eastAsia="仿宋_GB2312" w:hAnsi="宋体" w:hint="eastAsia"/>
          <w:sz w:val="32"/>
          <w:szCs w:val="32"/>
        </w:rPr>
        <w:t>现</w:t>
      </w:r>
      <w:r w:rsidR="00A005FD">
        <w:rPr>
          <w:rFonts w:ascii="仿宋_GB2312" w:eastAsia="仿宋_GB2312" w:hAnsi="宋体" w:hint="eastAsia"/>
          <w:sz w:val="32"/>
          <w:szCs w:val="32"/>
        </w:rPr>
        <w:t>就</w:t>
      </w:r>
      <w:r w:rsidR="00531A0A" w:rsidRPr="00531A0A">
        <w:rPr>
          <w:rFonts w:ascii="仿宋_GB2312" w:eastAsia="仿宋_GB2312" w:hAnsi="宋体" w:hint="eastAsia"/>
          <w:sz w:val="32"/>
          <w:szCs w:val="32"/>
        </w:rPr>
        <w:t>拆除重建类城市更新单元计划有效期管理</w:t>
      </w:r>
      <w:r w:rsidR="00531A0A">
        <w:rPr>
          <w:rFonts w:ascii="仿宋_GB2312" w:eastAsia="仿宋_GB2312" w:hAnsi="宋体" w:hint="eastAsia"/>
          <w:sz w:val="32"/>
          <w:szCs w:val="32"/>
        </w:rPr>
        <w:t>事宜</w:t>
      </w:r>
      <w:r w:rsidR="00AE3329">
        <w:rPr>
          <w:rFonts w:ascii="仿宋_GB2312" w:eastAsia="仿宋_GB2312" w:hAnsi="宋体" w:hint="eastAsia"/>
          <w:sz w:val="32"/>
          <w:szCs w:val="32"/>
        </w:rPr>
        <w:t>通知如下：</w:t>
      </w:r>
      <w:r w:rsidR="00AE3329">
        <w:rPr>
          <w:rFonts w:ascii="仿宋_GB2312" w:eastAsia="仿宋_GB2312" w:hAnsi="Calibri" w:cs="宋体"/>
          <w:kern w:val="0"/>
          <w:sz w:val="32"/>
          <w:szCs w:val="32"/>
        </w:rPr>
        <w:t xml:space="preserve"> </w:t>
      </w:r>
    </w:p>
    <w:p w:rsidR="00865824" w:rsidRDefault="00531A0A" w:rsidP="00865824">
      <w:pPr>
        <w:widowControl/>
        <w:ind w:firstLine="640"/>
        <w:rPr>
          <w:rFonts w:ascii="仿宋_GB2312" w:eastAsia="仿宋_GB2312" w:hAnsi="Calibri" w:cs="宋体"/>
          <w:kern w:val="0"/>
          <w:sz w:val="32"/>
          <w:szCs w:val="32"/>
        </w:rPr>
      </w:pPr>
      <w:r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一</w:t>
      </w:r>
      <w:r w:rsidR="00E6147D">
        <w:rPr>
          <w:rFonts w:ascii="仿宋_GB2312" w:eastAsia="仿宋_GB2312" w:hAnsi="Calibri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对已</w:t>
      </w:r>
      <w:r w:rsidR="004369B0">
        <w:rPr>
          <w:rFonts w:ascii="仿宋_GB2312" w:eastAsia="仿宋_GB2312" w:hAnsi="宋体" w:hint="eastAsia"/>
          <w:sz w:val="32"/>
          <w:szCs w:val="32"/>
        </w:rPr>
        <w:t>纳</w:t>
      </w:r>
      <w:r>
        <w:rPr>
          <w:rFonts w:ascii="仿宋_GB2312" w:eastAsia="仿宋_GB2312" w:hAnsi="宋体" w:hint="eastAsia"/>
          <w:sz w:val="32"/>
          <w:szCs w:val="32"/>
        </w:rPr>
        <w:t>入更新单元计划但更新单元规划</w:t>
      </w:r>
      <w:r w:rsidR="00777340" w:rsidRPr="007160C9">
        <w:rPr>
          <w:rFonts w:ascii="仿宋_GB2312" w:eastAsia="仿宋_GB2312" w:hint="eastAsia"/>
          <w:sz w:val="32"/>
          <w:szCs w:val="32"/>
        </w:rPr>
        <w:t>未获市政府或其授权机构批准</w:t>
      </w:r>
      <w:r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的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更新单元，</w:t>
      </w:r>
      <w:r>
        <w:rPr>
          <w:rFonts w:ascii="仿宋_GB2312" w:eastAsia="仿宋_GB2312" w:hAnsi="宋体" w:hint="eastAsia"/>
          <w:sz w:val="32"/>
          <w:szCs w:val="32"/>
        </w:rPr>
        <w:t>施行</w:t>
      </w:r>
      <w:r w:rsidR="00701E74">
        <w:rPr>
          <w:rFonts w:ascii="仿宋_GB2312" w:eastAsia="仿宋_GB2312" w:hAnsi="宋体" w:hint="eastAsia"/>
          <w:sz w:val="32"/>
          <w:szCs w:val="32"/>
        </w:rPr>
        <w:t>计划</w:t>
      </w:r>
      <w:r>
        <w:rPr>
          <w:rFonts w:ascii="仿宋_GB2312" w:eastAsia="仿宋_GB2312" w:hAnsi="宋体" w:hint="eastAsia"/>
          <w:sz w:val="32"/>
          <w:szCs w:val="32"/>
        </w:rPr>
        <w:t>有效期管理。</w:t>
      </w:r>
      <w:r w:rsidR="00BA12D7">
        <w:rPr>
          <w:rFonts w:ascii="仿宋_GB2312" w:eastAsia="仿宋_GB2312" w:hAnsi="宋体" w:hint="eastAsia"/>
          <w:sz w:val="32"/>
          <w:szCs w:val="32"/>
        </w:rPr>
        <w:t>已</w:t>
      </w:r>
      <w:r w:rsidR="004369B0">
        <w:rPr>
          <w:rFonts w:ascii="仿宋_GB2312" w:eastAsia="仿宋_GB2312" w:hAnsi="宋体" w:hint="eastAsia"/>
          <w:sz w:val="32"/>
          <w:szCs w:val="32"/>
        </w:rPr>
        <w:t>纳</w:t>
      </w:r>
      <w:r w:rsidR="00BA12D7">
        <w:rPr>
          <w:rFonts w:ascii="仿宋_GB2312" w:eastAsia="仿宋_GB2312" w:hAnsi="宋体" w:hint="eastAsia"/>
          <w:sz w:val="32"/>
          <w:szCs w:val="32"/>
        </w:rPr>
        <w:t>入更新单元计划的重点更新单元不受</w:t>
      </w:r>
      <w:r w:rsidR="0027522C">
        <w:rPr>
          <w:rFonts w:ascii="仿宋_GB2312" w:eastAsia="仿宋_GB2312" w:hAnsi="宋体" w:hint="eastAsia"/>
          <w:sz w:val="32"/>
          <w:szCs w:val="32"/>
        </w:rPr>
        <w:t>此限</w:t>
      </w:r>
      <w:r w:rsidR="00BA12D7">
        <w:rPr>
          <w:rFonts w:ascii="仿宋_GB2312" w:eastAsia="仿宋_GB2312" w:hAnsi="宋体" w:hint="eastAsia"/>
          <w:sz w:val="32"/>
          <w:szCs w:val="32"/>
        </w:rPr>
        <w:t>，可参照本通知要求进行管理。</w:t>
      </w:r>
    </w:p>
    <w:p w:rsidR="00E6147D" w:rsidRPr="00531A0A" w:rsidRDefault="00E6147D" w:rsidP="00531A0A">
      <w:pPr>
        <w:widowControl/>
        <w:ind w:firstLine="640"/>
        <w:rPr>
          <w:rFonts w:ascii="仿宋_GB2312" w:eastAsia="仿宋_GB2312" w:hAnsi="宋体"/>
          <w:sz w:val="32"/>
          <w:szCs w:val="32"/>
        </w:rPr>
      </w:pPr>
      <w:r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二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、</w:t>
      </w:r>
      <w:r w:rsidR="00044987">
        <w:rPr>
          <w:rFonts w:ascii="仿宋_GB2312" w:eastAsia="仿宋_GB2312" w:hAnsi="Calibri" w:cs="宋体" w:hint="eastAsia"/>
          <w:kern w:val="0"/>
          <w:sz w:val="32"/>
          <w:szCs w:val="32"/>
        </w:rPr>
        <w:t>更新单元计划</w:t>
      </w:r>
      <w:r>
        <w:rPr>
          <w:rFonts w:ascii="仿宋_GB2312" w:eastAsia="仿宋_GB2312" w:hAnsi="宋体" w:hint="eastAsia"/>
          <w:sz w:val="32"/>
          <w:szCs w:val="32"/>
        </w:rPr>
        <w:t>有效期</w:t>
      </w:r>
      <w:r w:rsidR="0043179E">
        <w:rPr>
          <w:rFonts w:ascii="仿宋_GB2312" w:eastAsia="仿宋_GB2312" w:hAnsi="宋体" w:hint="eastAsia"/>
          <w:sz w:val="32"/>
          <w:szCs w:val="32"/>
        </w:rPr>
        <w:t>按以下</w:t>
      </w:r>
      <w:r w:rsidR="00044987">
        <w:rPr>
          <w:rFonts w:ascii="仿宋_GB2312" w:eastAsia="仿宋_GB2312" w:hAnsi="宋体" w:hint="eastAsia"/>
          <w:sz w:val="32"/>
          <w:szCs w:val="32"/>
        </w:rPr>
        <w:t>规定</w:t>
      </w:r>
      <w:r w:rsidR="0043179E">
        <w:rPr>
          <w:rFonts w:ascii="仿宋_GB2312" w:eastAsia="仿宋_GB2312" w:hAnsi="宋体" w:hint="eastAsia"/>
          <w:sz w:val="32"/>
          <w:szCs w:val="32"/>
        </w:rPr>
        <w:t>执行</w:t>
      </w:r>
      <w:r w:rsidR="004E69A8">
        <w:rPr>
          <w:rFonts w:ascii="仿宋_GB2312" w:eastAsia="仿宋_GB2312" w:hAnsi="宋体" w:hint="eastAsia"/>
          <w:sz w:val="32"/>
          <w:szCs w:val="32"/>
        </w:rPr>
        <w:t>:</w:t>
      </w:r>
    </w:p>
    <w:p w:rsidR="00F545CC" w:rsidRPr="00F545CC" w:rsidRDefault="00E6147D" w:rsidP="00F545CC">
      <w:pPr>
        <w:widowControl/>
        <w:ind w:firstLine="640"/>
        <w:rPr>
          <w:rFonts w:ascii="仿宋_GB2312" w:eastAsia="仿宋_GB2312" w:hAnsi="Calibri" w:cs="宋体"/>
          <w:kern w:val="0"/>
          <w:sz w:val="32"/>
          <w:szCs w:val="32"/>
        </w:rPr>
      </w:pPr>
      <w:r>
        <w:rPr>
          <w:rFonts w:ascii="仿宋_GB2312" w:eastAsia="仿宋_GB2312" w:hAnsi="Calibri" w:cs="宋体"/>
          <w:kern w:val="0"/>
          <w:sz w:val="32"/>
          <w:szCs w:val="32"/>
        </w:rPr>
        <w:t>(</w:t>
      </w:r>
      <w:proofErr w:type="gramStart"/>
      <w:r>
        <w:rPr>
          <w:rFonts w:ascii="仿宋_GB2312" w:eastAsia="仿宋_GB2312" w:hAnsi="Calibri" w:cs="宋体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)</w:t>
      </w:r>
      <w:r w:rsidR="00A005FD">
        <w:rPr>
          <w:rFonts w:ascii="仿宋_GB2312" w:eastAsia="仿宋_GB2312" w:hAnsi="Calibri" w:cs="宋体" w:hint="eastAsia"/>
          <w:kern w:val="0"/>
          <w:sz w:val="32"/>
          <w:szCs w:val="32"/>
        </w:rPr>
        <w:t>原</w:t>
      </w:r>
      <w:r w:rsidR="00F545CC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公告时间在2012年8月17日之前的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更新单元计划</w:t>
      </w:r>
      <w:r w:rsidR="00F545CC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，自本</w:t>
      </w:r>
      <w:r w:rsidR="00A005FD">
        <w:rPr>
          <w:rFonts w:ascii="仿宋_GB2312" w:eastAsia="仿宋_GB2312" w:hAnsi="Calibri" w:cs="宋体" w:hint="eastAsia"/>
          <w:kern w:val="0"/>
          <w:sz w:val="32"/>
          <w:szCs w:val="32"/>
        </w:rPr>
        <w:t>通知发布</w:t>
      </w:r>
      <w:r w:rsidR="00F545CC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之日起</w:t>
      </w:r>
      <w:r w:rsidR="00A005FD">
        <w:rPr>
          <w:rFonts w:ascii="仿宋_GB2312" w:eastAsia="仿宋_GB2312" w:hAnsi="Calibri" w:cs="宋体" w:hint="eastAsia"/>
          <w:kern w:val="0"/>
          <w:sz w:val="32"/>
          <w:szCs w:val="32"/>
        </w:rPr>
        <w:t>有效期</w:t>
      </w:r>
      <w:r w:rsidR="008A604F">
        <w:rPr>
          <w:rFonts w:ascii="仿宋_GB2312" w:eastAsia="仿宋_GB2312" w:hAnsi="Calibri" w:cs="宋体" w:hint="eastAsia"/>
          <w:kern w:val="0"/>
          <w:sz w:val="32"/>
          <w:szCs w:val="32"/>
        </w:rPr>
        <w:t>一</w:t>
      </w:r>
      <w:r w:rsidR="00A005FD">
        <w:rPr>
          <w:rFonts w:ascii="仿宋_GB2312" w:eastAsia="仿宋_GB2312" w:hAnsi="Calibri" w:cs="宋体" w:hint="eastAsia"/>
          <w:kern w:val="0"/>
          <w:sz w:val="32"/>
          <w:szCs w:val="32"/>
        </w:rPr>
        <w:t>年</w:t>
      </w:r>
      <w:r w:rsidR="004F0F44">
        <w:rPr>
          <w:rFonts w:ascii="仿宋_GB2312" w:eastAsia="仿宋_GB2312" w:hAnsi="Calibri" w:cs="宋体" w:hint="eastAsia"/>
          <w:kern w:val="0"/>
          <w:sz w:val="32"/>
          <w:szCs w:val="32"/>
        </w:rPr>
        <w:t>，原则上不得延期</w:t>
      </w:r>
      <w:r w:rsidR="00044987">
        <w:rPr>
          <w:rFonts w:ascii="仿宋_GB2312" w:eastAsia="仿宋_GB2312" w:hAnsi="Calibri" w:cs="宋体" w:hint="eastAsia"/>
          <w:kern w:val="0"/>
          <w:sz w:val="32"/>
          <w:szCs w:val="32"/>
        </w:rPr>
        <w:t>。</w:t>
      </w:r>
    </w:p>
    <w:p w:rsidR="00F545CC" w:rsidRPr="00F545CC" w:rsidRDefault="00E6147D" w:rsidP="00A005FD">
      <w:pPr>
        <w:widowControl/>
        <w:ind w:firstLine="640"/>
        <w:rPr>
          <w:rFonts w:ascii="仿宋_GB2312" w:eastAsia="仿宋_GB2312" w:hAnsi="Calibri" w:cs="宋体"/>
          <w:kern w:val="0"/>
          <w:sz w:val="32"/>
          <w:szCs w:val="32"/>
        </w:rPr>
      </w:pPr>
      <w:r>
        <w:rPr>
          <w:rFonts w:ascii="仿宋_GB2312" w:eastAsia="仿宋_GB2312" w:hAnsi="Calibri" w:cs="宋体"/>
          <w:kern w:val="0"/>
          <w:sz w:val="32"/>
          <w:szCs w:val="32"/>
        </w:rPr>
        <w:lastRenderedPageBreak/>
        <w:t>(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二)</w:t>
      </w:r>
      <w:r w:rsidR="00A005FD">
        <w:rPr>
          <w:rFonts w:ascii="仿宋_GB2312" w:eastAsia="仿宋_GB2312" w:hAnsi="Calibri" w:cs="宋体" w:hint="eastAsia"/>
          <w:kern w:val="0"/>
          <w:sz w:val="32"/>
          <w:szCs w:val="32"/>
        </w:rPr>
        <w:t>原</w:t>
      </w:r>
      <w:r w:rsidR="00F545CC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公告时间在2012年8月17日至2017年1月1日的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更新单元计划</w:t>
      </w:r>
      <w:r w:rsidR="00F545CC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，</w:t>
      </w:r>
      <w:r w:rsidR="00A005FD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自本</w:t>
      </w:r>
      <w:r w:rsidR="00A005FD">
        <w:rPr>
          <w:rFonts w:ascii="仿宋_GB2312" w:eastAsia="仿宋_GB2312" w:hAnsi="Calibri" w:cs="宋体" w:hint="eastAsia"/>
          <w:kern w:val="0"/>
          <w:sz w:val="32"/>
          <w:szCs w:val="32"/>
        </w:rPr>
        <w:t>通知发布</w:t>
      </w:r>
      <w:r w:rsidR="00A005FD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之日起</w:t>
      </w:r>
      <w:r w:rsidR="00A005FD">
        <w:rPr>
          <w:rFonts w:ascii="仿宋_GB2312" w:eastAsia="仿宋_GB2312" w:hAnsi="Calibri" w:cs="宋体" w:hint="eastAsia"/>
          <w:kern w:val="0"/>
          <w:sz w:val="32"/>
          <w:szCs w:val="32"/>
        </w:rPr>
        <w:t>有效期</w:t>
      </w:r>
      <w:r w:rsidR="008A604F">
        <w:rPr>
          <w:rFonts w:ascii="仿宋_GB2312" w:eastAsia="仿宋_GB2312" w:hAnsi="Calibri" w:cs="宋体" w:hint="eastAsia"/>
          <w:kern w:val="0"/>
          <w:sz w:val="32"/>
          <w:szCs w:val="32"/>
        </w:rPr>
        <w:t>一</w:t>
      </w:r>
      <w:r w:rsidR="00A005FD">
        <w:rPr>
          <w:rFonts w:ascii="仿宋_GB2312" w:eastAsia="仿宋_GB2312" w:hAnsi="Calibri" w:cs="宋体" w:hint="eastAsia"/>
          <w:kern w:val="0"/>
          <w:sz w:val="32"/>
          <w:szCs w:val="32"/>
        </w:rPr>
        <w:t>年</w:t>
      </w:r>
      <w:r w:rsidR="00044987">
        <w:rPr>
          <w:rFonts w:ascii="仿宋_GB2312" w:eastAsia="仿宋_GB2312" w:hAnsi="Calibri" w:cs="宋体" w:hint="eastAsia"/>
          <w:kern w:val="0"/>
          <w:sz w:val="32"/>
          <w:szCs w:val="32"/>
        </w:rPr>
        <w:t>；</w:t>
      </w:r>
      <w:r w:rsidR="008A604F" w:rsidRPr="007160C9">
        <w:rPr>
          <w:rFonts w:ascii="仿宋_GB2312" w:eastAsia="仿宋_GB2312" w:hint="eastAsia"/>
          <w:sz w:val="32"/>
          <w:szCs w:val="32"/>
        </w:rPr>
        <w:t>确需延期的，可申请延期一年，原则上仅可延期一次</w:t>
      </w:r>
      <w:r w:rsidR="00044987">
        <w:rPr>
          <w:rFonts w:ascii="仿宋_GB2312" w:eastAsia="仿宋_GB2312" w:hAnsi="Calibri" w:cs="宋体" w:hint="eastAsia"/>
          <w:kern w:val="0"/>
          <w:sz w:val="32"/>
          <w:szCs w:val="32"/>
        </w:rPr>
        <w:t>。</w:t>
      </w:r>
    </w:p>
    <w:p w:rsidR="00F545CC" w:rsidRDefault="00E6147D" w:rsidP="00F545CC">
      <w:pPr>
        <w:widowControl/>
        <w:ind w:firstLine="640"/>
        <w:rPr>
          <w:rFonts w:ascii="仿宋_GB2312" w:eastAsia="仿宋_GB2312" w:hAnsi="Calibri" w:cs="宋体"/>
          <w:kern w:val="0"/>
          <w:sz w:val="32"/>
          <w:szCs w:val="32"/>
        </w:rPr>
      </w:pPr>
      <w:r>
        <w:rPr>
          <w:rFonts w:ascii="仿宋_GB2312" w:eastAsia="仿宋_GB2312" w:hAnsi="Calibri" w:cs="宋体"/>
          <w:kern w:val="0"/>
          <w:sz w:val="32"/>
          <w:szCs w:val="32"/>
        </w:rPr>
        <w:t>(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三)</w:t>
      </w:r>
      <w:r w:rsidR="00A005FD">
        <w:rPr>
          <w:rFonts w:ascii="仿宋_GB2312" w:eastAsia="仿宋_GB2312" w:hAnsi="Calibri" w:cs="宋体" w:hint="eastAsia"/>
          <w:kern w:val="0"/>
          <w:sz w:val="32"/>
          <w:szCs w:val="32"/>
        </w:rPr>
        <w:t>原</w:t>
      </w:r>
      <w:r w:rsidR="00F545CC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公告时间在2017年1月1日至</w:t>
      </w:r>
      <w:r w:rsidR="0027522C">
        <w:rPr>
          <w:rFonts w:ascii="仿宋_GB2312" w:eastAsia="仿宋_GB2312" w:hAnsi="Calibri" w:cs="宋体" w:hint="eastAsia"/>
          <w:kern w:val="0"/>
          <w:sz w:val="32"/>
          <w:szCs w:val="32"/>
        </w:rPr>
        <w:t>2019年3月15日</w:t>
      </w:r>
      <w:r w:rsidR="00F545CC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的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更新单元计划</w:t>
      </w:r>
      <w:r w:rsidR="00F545CC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，</w:t>
      </w:r>
      <w:r w:rsidR="00A005FD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自本</w:t>
      </w:r>
      <w:r w:rsidR="00A005FD">
        <w:rPr>
          <w:rFonts w:ascii="仿宋_GB2312" w:eastAsia="仿宋_GB2312" w:hAnsi="Calibri" w:cs="宋体" w:hint="eastAsia"/>
          <w:kern w:val="0"/>
          <w:sz w:val="32"/>
          <w:szCs w:val="32"/>
        </w:rPr>
        <w:t>通知发布</w:t>
      </w:r>
      <w:r w:rsidR="00A005FD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之日起</w:t>
      </w:r>
      <w:r w:rsidR="00A005FD">
        <w:rPr>
          <w:rFonts w:ascii="仿宋_GB2312" w:eastAsia="仿宋_GB2312" w:hAnsi="Calibri" w:cs="宋体" w:hint="eastAsia"/>
          <w:kern w:val="0"/>
          <w:sz w:val="32"/>
          <w:szCs w:val="32"/>
        </w:rPr>
        <w:t>有效期</w:t>
      </w:r>
      <w:r w:rsidR="008A604F">
        <w:rPr>
          <w:rFonts w:ascii="仿宋_GB2312" w:eastAsia="仿宋_GB2312" w:hAnsi="Calibri" w:cs="宋体" w:hint="eastAsia"/>
          <w:kern w:val="0"/>
          <w:sz w:val="32"/>
          <w:szCs w:val="32"/>
        </w:rPr>
        <w:t>两</w:t>
      </w:r>
      <w:r w:rsidR="00A005FD">
        <w:rPr>
          <w:rFonts w:ascii="仿宋_GB2312" w:eastAsia="仿宋_GB2312" w:hAnsi="Calibri" w:cs="宋体" w:hint="eastAsia"/>
          <w:kern w:val="0"/>
          <w:sz w:val="32"/>
          <w:szCs w:val="32"/>
        </w:rPr>
        <w:t>年</w:t>
      </w:r>
      <w:r w:rsidR="00F545CC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；确需延期的，可申请延期</w:t>
      </w:r>
      <w:r w:rsidR="008A604F">
        <w:rPr>
          <w:rFonts w:ascii="仿宋_GB2312" w:eastAsia="仿宋_GB2312" w:hAnsi="Calibri" w:cs="宋体" w:hint="eastAsia"/>
          <w:kern w:val="0"/>
          <w:sz w:val="32"/>
          <w:szCs w:val="32"/>
        </w:rPr>
        <w:t>一</w:t>
      </w:r>
      <w:r w:rsidR="00F545CC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年，原则上仅可延期</w:t>
      </w:r>
      <w:r w:rsidR="008A604F">
        <w:rPr>
          <w:rFonts w:ascii="仿宋_GB2312" w:eastAsia="仿宋_GB2312" w:hAnsi="Calibri" w:cs="宋体" w:hint="eastAsia"/>
          <w:kern w:val="0"/>
          <w:sz w:val="32"/>
          <w:szCs w:val="32"/>
        </w:rPr>
        <w:t>一</w:t>
      </w:r>
      <w:r w:rsidR="00F545CC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次</w:t>
      </w:r>
      <w:r w:rsidR="00044987">
        <w:rPr>
          <w:rFonts w:ascii="仿宋_GB2312" w:eastAsia="仿宋_GB2312" w:hAnsi="Calibri" w:cs="宋体" w:hint="eastAsia"/>
          <w:kern w:val="0"/>
          <w:sz w:val="32"/>
          <w:szCs w:val="32"/>
        </w:rPr>
        <w:t>。</w:t>
      </w:r>
    </w:p>
    <w:p w:rsidR="0027522C" w:rsidRPr="00F545CC" w:rsidRDefault="0027522C" w:rsidP="00F545CC">
      <w:pPr>
        <w:widowControl/>
        <w:ind w:firstLine="640"/>
        <w:rPr>
          <w:rFonts w:ascii="仿宋_GB2312" w:eastAsia="仿宋_GB2312" w:hAnsi="Calibri" w:cs="宋体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kern w:val="0"/>
          <w:sz w:val="32"/>
          <w:szCs w:val="32"/>
        </w:rPr>
        <w:t>（四）</w:t>
      </w:r>
      <w:r w:rsidR="00F65DEE">
        <w:rPr>
          <w:rFonts w:ascii="仿宋_GB2312" w:eastAsia="仿宋_GB2312" w:hAnsi="Calibri" w:cs="宋体" w:hint="eastAsia"/>
          <w:kern w:val="0"/>
          <w:sz w:val="32"/>
          <w:szCs w:val="32"/>
        </w:rPr>
        <w:t>原公告时间在2019年3月15日以后的更新单元计划，有效期按</w:t>
      </w:r>
      <w:r w:rsidR="00F65DEE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《计划管理规定》</w:t>
      </w:r>
      <w:r w:rsidR="00F65DEE">
        <w:rPr>
          <w:rFonts w:ascii="仿宋_GB2312" w:eastAsia="仿宋_GB2312" w:hAnsi="Calibri" w:cs="宋体" w:hint="eastAsia"/>
          <w:kern w:val="0"/>
          <w:sz w:val="32"/>
          <w:szCs w:val="32"/>
        </w:rPr>
        <w:t>相关要求执行。</w:t>
      </w:r>
    </w:p>
    <w:p w:rsidR="00D00D56" w:rsidRDefault="00E6147D" w:rsidP="0078323F">
      <w:pPr>
        <w:widowControl/>
        <w:ind w:firstLine="640"/>
        <w:rPr>
          <w:rFonts w:ascii="仿宋_GB2312" w:eastAsia="仿宋_GB2312" w:hAnsi="宋体"/>
          <w:sz w:val="32"/>
          <w:szCs w:val="32"/>
        </w:rPr>
      </w:pPr>
      <w:r w:rsidRPr="00E6147D">
        <w:rPr>
          <w:rFonts w:ascii="仿宋_GB2312" w:eastAsia="仿宋_GB2312" w:hAnsi="Calibri" w:cs="宋体" w:hint="eastAsia"/>
          <w:kern w:val="0"/>
          <w:sz w:val="32"/>
          <w:szCs w:val="32"/>
        </w:rPr>
        <w:t>三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、</w:t>
      </w:r>
      <w:r w:rsidR="0038247A" w:rsidRPr="007160C9">
        <w:rPr>
          <w:rFonts w:ascii="仿宋_GB2312" w:eastAsia="仿宋_GB2312" w:hAnsi="宋体" w:hint="eastAsia"/>
          <w:sz w:val="32"/>
          <w:szCs w:val="32"/>
        </w:rPr>
        <w:t>各区（含新区，下同）城市更新机构</w:t>
      </w:r>
      <w:r w:rsidR="00D00D56">
        <w:rPr>
          <w:rFonts w:ascii="仿宋_GB2312" w:eastAsia="仿宋_GB2312" w:hAnsi="宋体" w:hint="eastAsia"/>
          <w:sz w:val="32"/>
          <w:szCs w:val="32"/>
        </w:rPr>
        <w:t>应于本通知发布之日起5个工作日内，对辖区符合本通知第一条要求的更新单元计划重新公告</w:t>
      </w:r>
      <w:r w:rsidR="009631F4">
        <w:rPr>
          <w:rFonts w:ascii="仿宋_GB2312" w:eastAsia="仿宋_GB2312" w:hAnsi="宋体" w:hint="eastAsia"/>
          <w:sz w:val="32"/>
          <w:szCs w:val="32"/>
        </w:rPr>
        <w:t>计划</w:t>
      </w:r>
      <w:r w:rsidR="00D00D56">
        <w:rPr>
          <w:rFonts w:ascii="仿宋_GB2312" w:eastAsia="仿宋_GB2312" w:hAnsi="宋体" w:hint="eastAsia"/>
          <w:sz w:val="32"/>
          <w:szCs w:val="32"/>
        </w:rPr>
        <w:t>有效期。</w:t>
      </w:r>
      <w:r w:rsidR="000833DB">
        <w:rPr>
          <w:rFonts w:ascii="仿宋_GB2312" w:eastAsia="仿宋_GB2312" w:hAnsi="宋体" w:hint="eastAsia"/>
          <w:sz w:val="32"/>
          <w:szCs w:val="32"/>
        </w:rPr>
        <w:t>如存在错报、漏报的</w:t>
      </w:r>
      <w:r w:rsidR="000833DB">
        <w:rPr>
          <w:rFonts w:ascii="仿宋_GB2312" w:eastAsia="仿宋_GB2312" w:hAnsi="Calibri" w:cs="宋体" w:hint="eastAsia"/>
          <w:kern w:val="0"/>
          <w:sz w:val="32"/>
          <w:szCs w:val="32"/>
        </w:rPr>
        <w:t>更新单元计划，各区</w:t>
      </w:r>
      <w:r w:rsidR="000833DB">
        <w:rPr>
          <w:rFonts w:ascii="仿宋_GB2312" w:eastAsia="仿宋_GB2312" w:hAnsi="宋体" w:hint="eastAsia"/>
          <w:sz w:val="32"/>
          <w:szCs w:val="32"/>
        </w:rPr>
        <w:t>城市更新机构应及时补充公告</w:t>
      </w:r>
      <w:r w:rsidR="009631F4">
        <w:rPr>
          <w:rFonts w:ascii="仿宋_GB2312" w:eastAsia="仿宋_GB2312" w:hAnsi="宋体" w:hint="eastAsia"/>
          <w:sz w:val="32"/>
          <w:szCs w:val="32"/>
        </w:rPr>
        <w:t>计划</w:t>
      </w:r>
      <w:r w:rsidR="000833DB">
        <w:rPr>
          <w:rFonts w:ascii="仿宋_GB2312" w:eastAsia="仿宋_GB2312" w:hAnsi="宋体" w:hint="eastAsia"/>
          <w:sz w:val="32"/>
          <w:szCs w:val="32"/>
        </w:rPr>
        <w:t>有效期。</w:t>
      </w:r>
    </w:p>
    <w:p w:rsidR="0078323F" w:rsidRDefault="005B76D0" w:rsidP="0078323F">
      <w:pPr>
        <w:widowControl/>
        <w:ind w:firstLine="640"/>
        <w:rPr>
          <w:rFonts w:ascii="仿宋_GB2312" w:eastAsia="仿宋_GB2312" w:hAnsi="Calibri" w:cs="宋体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kern w:val="0"/>
          <w:sz w:val="32"/>
          <w:szCs w:val="32"/>
        </w:rPr>
        <w:t>四、</w:t>
      </w:r>
      <w:r w:rsidR="0038247A" w:rsidRPr="007160C9">
        <w:rPr>
          <w:rFonts w:ascii="仿宋_GB2312" w:eastAsia="仿宋_GB2312" w:hint="eastAsia"/>
          <w:sz w:val="32"/>
          <w:szCs w:val="32"/>
        </w:rPr>
        <w:t>有效期内更新单元规划未获市政府或其授权机构批准的,</w:t>
      </w:r>
      <w:r w:rsidR="000833DB">
        <w:rPr>
          <w:rFonts w:ascii="仿宋_GB2312" w:eastAsia="仿宋_GB2312" w:hint="eastAsia"/>
          <w:sz w:val="32"/>
          <w:szCs w:val="32"/>
        </w:rPr>
        <w:t>该更新单元计划</w:t>
      </w:r>
      <w:r w:rsidR="00ED4B5F">
        <w:rPr>
          <w:rFonts w:ascii="仿宋_GB2312" w:eastAsia="仿宋_GB2312" w:hint="eastAsia"/>
          <w:sz w:val="32"/>
          <w:szCs w:val="32"/>
        </w:rPr>
        <w:t>到期失效。</w:t>
      </w:r>
      <w:r w:rsidR="0078323F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各区</w:t>
      </w:r>
      <w:r w:rsidR="0078323F">
        <w:rPr>
          <w:rFonts w:ascii="仿宋_GB2312" w:eastAsia="仿宋_GB2312" w:hAnsi="Calibri" w:cs="宋体" w:hint="eastAsia"/>
          <w:kern w:val="0"/>
          <w:sz w:val="32"/>
          <w:szCs w:val="32"/>
        </w:rPr>
        <w:t>城市</w:t>
      </w:r>
      <w:r w:rsidR="0078323F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更新机构应</w:t>
      </w:r>
      <w:r w:rsidR="0078323F">
        <w:rPr>
          <w:rFonts w:ascii="仿宋_GB2312" w:eastAsia="仿宋_GB2312" w:hAnsi="Calibri" w:cs="宋体" w:hint="eastAsia"/>
          <w:kern w:val="0"/>
          <w:sz w:val="32"/>
          <w:szCs w:val="32"/>
        </w:rPr>
        <w:t>于</w:t>
      </w:r>
      <w:r w:rsidR="00ED4B5F">
        <w:rPr>
          <w:rFonts w:ascii="仿宋_GB2312" w:eastAsia="仿宋_GB2312" w:hAnsi="Calibri" w:cs="宋体" w:hint="eastAsia"/>
          <w:kern w:val="0"/>
          <w:sz w:val="32"/>
          <w:szCs w:val="32"/>
        </w:rPr>
        <w:t>更新单元计划失效后</w:t>
      </w:r>
      <w:r w:rsidR="0078323F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5个工作日内</w:t>
      </w:r>
      <w:r w:rsidR="0078323F">
        <w:rPr>
          <w:rFonts w:ascii="仿宋_GB2312" w:eastAsia="仿宋_GB2312" w:hAnsi="Calibri" w:cs="宋体" w:hint="eastAsia"/>
          <w:kern w:val="0"/>
          <w:sz w:val="32"/>
          <w:szCs w:val="32"/>
        </w:rPr>
        <w:t>，在</w:t>
      </w:r>
      <w:r w:rsidR="0078323F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项目现场、深圳特区报或深圳商报及</w:t>
      </w:r>
      <w:r w:rsidR="00284C2D" w:rsidRPr="007160C9">
        <w:rPr>
          <w:rFonts w:ascii="仿宋_GB2312" w:eastAsia="仿宋_GB2312" w:hint="eastAsia"/>
          <w:sz w:val="32"/>
          <w:szCs w:val="32"/>
        </w:rPr>
        <w:t>门户</w:t>
      </w:r>
      <w:r w:rsidR="0078323F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网站</w:t>
      </w:r>
      <w:r w:rsidR="000833DB">
        <w:rPr>
          <w:rFonts w:ascii="仿宋_GB2312" w:eastAsia="仿宋_GB2312" w:hAnsi="Calibri" w:cs="宋体" w:hint="eastAsia"/>
          <w:kern w:val="0"/>
          <w:sz w:val="32"/>
          <w:szCs w:val="32"/>
        </w:rPr>
        <w:t>进行</w:t>
      </w:r>
      <w:r w:rsidR="0078323F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公告，</w:t>
      </w:r>
      <w:r w:rsidR="0078323F">
        <w:rPr>
          <w:rFonts w:ascii="仿宋_GB2312" w:eastAsia="仿宋_GB2312" w:hAnsi="Calibri" w:cs="宋体" w:hint="eastAsia"/>
          <w:kern w:val="0"/>
          <w:sz w:val="32"/>
          <w:szCs w:val="32"/>
        </w:rPr>
        <w:t>并于公告后5个工作日内向</w:t>
      </w:r>
      <w:r w:rsidR="00284C2D" w:rsidRPr="007160C9">
        <w:rPr>
          <w:rFonts w:ascii="仿宋_GB2312" w:eastAsia="仿宋_GB2312" w:hAnsi="宋体" w:hint="eastAsia"/>
          <w:sz w:val="32"/>
          <w:szCs w:val="32"/>
        </w:rPr>
        <w:t>市规划和自然资源部门</w:t>
      </w:r>
      <w:r w:rsidR="0078323F">
        <w:rPr>
          <w:rFonts w:ascii="仿宋_GB2312" w:eastAsia="仿宋_GB2312" w:hAnsi="Calibri" w:cs="宋体" w:hint="eastAsia"/>
          <w:kern w:val="0"/>
          <w:sz w:val="32"/>
          <w:szCs w:val="32"/>
        </w:rPr>
        <w:t>申请将该</w:t>
      </w:r>
      <w:r w:rsidR="0078323F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更新单元调出标图建库范围。</w:t>
      </w:r>
    </w:p>
    <w:p w:rsidR="00457821" w:rsidRDefault="00FE3769" w:rsidP="00865824">
      <w:pPr>
        <w:widowControl/>
        <w:ind w:firstLine="640"/>
        <w:rPr>
          <w:rFonts w:ascii="仿宋_GB2312" w:eastAsia="仿宋_GB2312" w:hAnsi="Calibri" w:cs="宋体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kern w:val="0"/>
          <w:sz w:val="32"/>
          <w:szCs w:val="32"/>
        </w:rPr>
        <w:t>五、</w:t>
      </w:r>
      <w:r w:rsidR="005B76D0">
        <w:rPr>
          <w:rFonts w:ascii="仿宋_GB2312" w:eastAsia="仿宋_GB2312" w:hAnsi="Calibri" w:cs="宋体" w:hint="eastAsia"/>
          <w:kern w:val="0"/>
          <w:sz w:val="32"/>
          <w:szCs w:val="32"/>
        </w:rPr>
        <w:t>失效的更新单元计划，</w:t>
      </w:r>
      <w:r w:rsidR="004F29A2">
        <w:rPr>
          <w:rFonts w:ascii="仿宋_GB2312" w:eastAsia="仿宋_GB2312" w:hAnsi="Calibri" w:cs="宋体" w:hint="eastAsia"/>
          <w:kern w:val="0"/>
          <w:sz w:val="32"/>
          <w:szCs w:val="32"/>
        </w:rPr>
        <w:t>其拆除重建用地范围</w:t>
      </w:r>
      <w:r w:rsidR="0069545B">
        <w:rPr>
          <w:rFonts w:ascii="仿宋_GB2312" w:eastAsia="仿宋_GB2312" w:hAnsi="Calibri" w:cs="宋体" w:hint="eastAsia"/>
          <w:kern w:val="0"/>
          <w:sz w:val="32"/>
          <w:szCs w:val="32"/>
        </w:rPr>
        <w:t>自</w:t>
      </w:r>
      <w:r w:rsidR="00ED4B5F">
        <w:rPr>
          <w:rFonts w:ascii="仿宋_GB2312" w:eastAsia="仿宋_GB2312" w:hAnsi="Calibri" w:cs="宋体" w:hint="eastAsia"/>
          <w:kern w:val="0"/>
          <w:sz w:val="32"/>
          <w:szCs w:val="32"/>
        </w:rPr>
        <w:t>失效</w:t>
      </w:r>
      <w:r w:rsidR="0069545B">
        <w:rPr>
          <w:rFonts w:ascii="仿宋_GB2312" w:eastAsia="仿宋_GB2312" w:hAnsi="Calibri" w:cs="宋体" w:hint="eastAsia"/>
          <w:kern w:val="0"/>
          <w:sz w:val="32"/>
          <w:szCs w:val="32"/>
        </w:rPr>
        <w:t>之日起</w:t>
      </w:r>
      <w:r w:rsidR="00E52968">
        <w:rPr>
          <w:rFonts w:ascii="仿宋_GB2312" w:eastAsia="仿宋_GB2312" w:hAnsi="Calibri" w:cs="宋体" w:hint="eastAsia"/>
          <w:kern w:val="0"/>
          <w:sz w:val="32"/>
          <w:szCs w:val="32"/>
        </w:rPr>
        <w:t>三</w:t>
      </w:r>
      <w:r w:rsidR="005B76D0">
        <w:rPr>
          <w:rFonts w:ascii="仿宋_GB2312" w:eastAsia="仿宋_GB2312" w:hAnsi="Calibri" w:cs="宋体" w:hint="eastAsia"/>
          <w:kern w:val="0"/>
          <w:sz w:val="32"/>
          <w:szCs w:val="32"/>
        </w:rPr>
        <w:t>年内</w:t>
      </w:r>
      <w:r w:rsidR="00F866C8">
        <w:rPr>
          <w:rFonts w:ascii="仿宋_GB2312" w:eastAsia="仿宋_GB2312" w:hAnsi="Calibri" w:cs="宋体" w:hint="eastAsia"/>
          <w:kern w:val="0"/>
          <w:sz w:val="32"/>
          <w:szCs w:val="32"/>
        </w:rPr>
        <w:t>原则上</w:t>
      </w:r>
      <w:r w:rsidR="005B76D0">
        <w:rPr>
          <w:rFonts w:ascii="仿宋_GB2312" w:eastAsia="仿宋_GB2312" w:hAnsi="Calibri" w:cs="宋体" w:hint="eastAsia"/>
          <w:kern w:val="0"/>
          <w:sz w:val="32"/>
          <w:szCs w:val="32"/>
        </w:rPr>
        <w:t>不得再次申报拆除重建类</w:t>
      </w:r>
      <w:r w:rsidR="00AD5499">
        <w:rPr>
          <w:rFonts w:ascii="仿宋_GB2312" w:eastAsia="仿宋_GB2312" w:hAnsi="Calibri" w:cs="宋体" w:hint="eastAsia"/>
          <w:kern w:val="0"/>
          <w:sz w:val="32"/>
          <w:szCs w:val="32"/>
        </w:rPr>
        <w:t>更新单元计划，</w:t>
      </w:r>
      <w:r w:rsidR="00457821">
        <w:rPr>
          <w:rFonts w:ascii="仿宋_GB2312" w:eastAsia="仿宋_GB2312" w:hAnsi="Calibri" w:cs="宋体" w:hint="eastAsia"/>
          <w:kern w:val="0"/>
          <w:sz w:val="32"/>
          <w:szCs w:val="32"/>
        </w:rPr>
        <w:t>由政府主导的重点更新单元</w:t>
      </w:r>
      <w:r w:rsidR="00F866C8">
        <w:rPr>
          <w:rFonts w:ascii="仿宋_GB2312" w:eastAsia="仿宋_GB2312" w:hAnsi="Calibri" w:cs="宋体" w:hint="eastAsia"/>
          <w:kern w:val="0"/>
          <w:sz w:val="32"/>
          <w:szCs w:val="32"/>
        </w:rPr>
        <w:t>等</w:t>
      </w:r>
      <w:r w:rsidR="00457821">
        <w:rPr>
          <w:rFonts w:ascii="仿宋_GB2312" w:eastAsia="仿宋_GB2312" w:hAnsi="Calibri" w:cs="宋体" w:hint="eastAsia"/>
          <w:kern w:val="0"/>
          <w:sz w:val="32"/>
          <w:szCs w:val="32"/>
        </w:rPr>
        <w:t>开发片区需统筹纳入上述用地的除外。</w:t>
      </w:r>
    </w:p>
    <w:p w:rsidR="00FE3769" w:rsidRDefault="00457821" w:rsidP="00865824">
      <w:pPr>
        <w:widowControl/>
        <w:ind w:firstLine="640"/>
        <w:rPr>
          <w:rFonts w:ascii="仿宋_GB2312" w:eastAsia="仿宋_GB2312" w:hAnsi="Calibri" w:cs="宋体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kern w:val="0"/>
          <w:sz w:val="32"/>
          <w:szCs w:val="32"/>
        </w:rPr>
        <w:lastRenderedPageBreak/>
        <w:t>六、</w:t>
      </w:r>
      <w:r w:rsidR="00FE3769">
        <w:rPr>
          <w:rFonts w:ascii="仿宋_GB2312" w:eastAsia="仿宋_GB2312" w:hAnsi="Calibri" w:cs="宋体" w:hint="eastAsia"/>
          <w:kern w:val="0"/>
          <w:sz w:val="32"/>
          <w:szCs w:val="32"/>
        </w:rPr>
        <w:t>失效的更新单元计划中</w:t>
      </w:r>
      <w:r w:rsidR="00FE3769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涉及的城中村居住用地</w:t>
      </w:r>
      <w:r w:rsidR="00FE3769">
        <w:rPr>
          <w:rFonts w:ascii="仿宋_GB2312" w:eastAsia="仿宋_GB2312" w:hAnsi="Calibri" w:cs="宋体" w:hint="eastAsia"/>
          <w:kern w:val="0"/>
          <w:sz w:val="32"/>
          <w:szCs w:val="32"/>
        </w:rPr>
        <w:t>，各区政府或其城市更新机构应</w:t>
      </w:r>
      <w:r w:rsidR="00FE3769" w:rsidRPr="00F545CC">
        <w:rPr>
          <w:rFonts w:ascii="仿宋_GB2312" w:eastAsia="仿宋_GB2312" w:hAnsi="Calibri" w:cs="宋体" w:hint="eastAsia"/>
          <w:kern w:val="0"/>
          <w:sz w:val="32"/>
          <w:szCs w:val="32"/>
        </w:rPr>
        <w:t>优先纳入城中村综合整治分区。</w:t>
      </w:r>
    </w:p>
    <w:p w:rsidR="00D67E28" w:rsidRDefault="00F866C8" w:rsidP="00865824">
      <w:pPr>
        <w:widowControl/>
        <w:ind w:firstLine="640"/>
        <w:rPr>
          <w:rFonts w:ascii="仿宋_GB2312" w:eastAsia="仿宋_GB2312" w:hAnsi="Calibri" w:cs="宋体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kern w:val="0"/>
          <w:sz w:val="32"/>
          <w:szCs w:val="32"/>
        </w:rPr>
        <w:t>七</w:t>
      </w:r>
      <w:r w:rsidR="00D67E28">
        <w:rPr>
          <w:rFonts w:ascii="仿宋_GB2312" w:eastAsia="仿宋_GB2312" w:hAnsi="Calibri" w:cs="宋体" w:hint="eastAsia"/>
          <w:kern w:val="0"/>
          <w:sz w:val="32"/>
          <w:szCs w:val="32"/>
        </w:rPr>
        <w:t>、失效的更新单元计划的</w:t>
      </w:r>
      <w:r w:rsidR="00A57046">
        <w:rPr>
          <w:rFonts w:ascii="仿宋_GB2312" w:eastAsia="仿宋_GB2312" w:hAnsi="Calibri" w:cs="宋体" w:hint="eastAsia"/>
          <w:kern w:val="0"/>
          <w:sz w:val="32"/>
          <w:szCs w:val="32"/>
        </w:rPr>
        <w:t>一切</w:t>
      </w:r>
      <w:r w:rsidR="00D67E28">
        <w:rPr>
          <w:rFonts w:ascii="仿宋_GB2312" w:eastAsia="仿宋_GB2312" w:hAnsi="Calibri" w:cs="宋体" w:hint="eastAsia"/>
          <w:kern w:val="0"/>
          <w:sz w:val="32"/>
          <w:szCs w:val="32"/>
        </w:rPr>
        <w:t>法律后果</w:t>
      </w:r>
      <w:r w:rsidR="00D16C1B">
        <w:rPr>
          <w:rFonts w:ascii="仿宋_GB2312" w:eastAsia="仿宋_GB2312" w:hAnsi="Calibri" w:cs="宋体" w:hint="eastAsia"/>
          <w:kern w:val="0"/>
          <w:sz w:val="32"/>
          <w:szCs w:val="32"/>
        </w:rPr>
        <w:t>及相关责任</w:t>
      </w:r>
      <w:r w:rsidR="00D67E28">
        <w:rPr>
          <w:rFonts w:ascii="仿宋_GB2312" w:eastAsia="仿宋_GB2312" w:hAnsi="Calibri" w:cs="宋体" w:hint="eastAsia"/>
          <w:kern w:val="0"/>
          <w:sz w:val="32"/>
          <w:szCs w:val="32"/>
        </w:rPr>
        <w:t>由</w:t>
      </w:r>
      <w:r w:rsidR="00F960CD">
        <w:rPr>
          <w:rFonts w:ascii="仿宋_GB2312" w:eastAsia="仿宋_GB2312" w:hAnsi="Calibri" w:cs="宋体" w:hint="eastAsia"/>
          <w:kern w:val="0"/>
          <w:sz w:val="32"/>
          <w:szCs w:val="32"/>
        </w:rPr>
        <w:t>原</w:t>
      </w:r>
      <w:r w:rsidR="00D67E28">
        <w:rPr>
          <w:rFonts w:ascii="仿宋_GB2312" w:eastAsia="仿宋_GB2312" w:hAnsi="Calibri" w:cs="宋体" w:hint="eastAsia"/>
          <w:kern w:val="0"/>
          <w:sz w:val="32"/>
          <w:szCs w:val="32"/>
        </w:rPr>
        <w:t>申报主体自行承担。</w:t>
      </w:r>
    </w:p>
    <w:p w:rsidR="00865824" w:rsidRPr="00865824" w:rsidRDefault="00865824" w:rsidP="00552AE4">
      <w:pPr>
        <w:widowControl/>
        <w:ind w:firstLine="640"/>
        <w:rPr>
          <w:rFonts w:ascii="仿宋_GB2312" w:eastAsia="仿宋_GB2312" w:hAnsi="Calibri" w:cs="宋体"/>
          <w:kern w:val="0"/>
          <w:sz w:val="32"/>
          <w:szCs w:val="32"/>
        </w:rPr>
      </w:pPr>
      <w:r>
        <w:rPr>
          <w:rFonts w:ascii="仿宋_GB2312" w:eastAsia="仿宋_GB2312" w:hAnsi="Calibri" w:cs="宋体"/>
          <w:kern w:val="0"/>
          <w:sz w:val="32"/>
          <w:szCs w:val="32"/>
        </w:rPr>
        <w:t>特此通知</w:t>
      </w:r>
      <w:r w:rsidR="00FA13EA">
        <w:rPr>
          <w:rFonts w:ascii="仿宋_GB2312" w:eastAsia="仿宋_GB2312" w:hAnsi="Calibri" w:cs="宋体" w:hint="eastAsia"/>
          <w:kern w:val="0"/>
          <w:sz w:val="32"/>
          <w:szCs w:val="32"/>
        </w:rPr>
        <w:t>。</w:t>
      </w:r>
      <w:bookmarkStart w:id="0" w:name="_GoBack"/>
      <w:bookmarkEnd w:id="0"/>
    </w:p>
    <w:sectPr w:rsidR="00865824" w:rsidRPr="00865824" w:rsidSect="00EB4652">
      <w:pgSz w:w="11906" w:h="16838"/>
      <w:pgMar w:top="1440" w:right="1797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0B" w:rsidRDefault="00E30D0B" w:rsidP="0034553C">
      <w:r>
        <w:separator/>
      </w:r>
    </w:p>
  </w:endnote>
  <w:endnote w:type="continuationSeparator" w:id="0">
    <w:p w:rsidR="00E30D0B" w:rsidRDefault="00E30D0B" w:rsidP="0034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0B" w:rsidRDefault="00E30D0B" w:rsidP="0034553C">
      <w:r>
        <w:separator/>
      </w:r>
    </w:p>
  </w:footnote>
  <w:footnote w:type="continuationSeparator" w:id="0">
    <w:p w:rsidR="00E30D0B" w:rsidRDefault="00E30D0B" w:rsidP="00345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122"/>
    <w:multiLevelType w:val="hybridMultilevel"/>
    <w:tmpl w:val="2D8CB0E2"/>
    <w:lvl w:ilvl="0" w:tplc="04090017">
      <w:start w:val="1"/>
      <w:numFmt w:val="chineseCountingThousand"/>
      <w:lvlText w:val="(%1)"/>
      <w:lvlJc w:val="left"/>
      <w:pPr>
        <w:ind w:left="2320" w:hanging="420"/>
      </w:pPr>
    </w:lvl>
    <w:lvl w:ilvl="1" w:tplc="04090019">
      <w:start w:val="1"/>
      <w:numFmt w:val="lowerLetter"/>
      <w:lvlText w:val="%2)"/>
      <w:lvlJc w:val="left"/>
      <w:pPr>
        <w:ind w:left="2740" w:hanging="420"/>
      </w:pPr>
    </w:lvl>
    <w:lvl w:ilvl="2" w:tplc="0409001B" w:tentative="1">
      <w:start w:val="1"/>
      <w:numFmt w:val="lowerRoman"/>
      <w:lvlText w:val="%3."/>
      <w:lvlJc w:val="right"/>
      <w:pPr>
        <w:ind w:left="3160" w:hanging="420"/>
      </w:pPr>
    </w:lvl>
    <w:lvl w:ilvl="3" w:tplc="0409000F">
      <w:start w:val="1"/>
      <w:numFmt w:val="decimal"/>
      <w:lvlText w:val="%4."/>
      <w:lvlJc w:val="left"/>
      <w:pPr>
        <w:ind w:left="3580" w:hanging="420"/>
      </w:pPr>
    </w:lvl>
    <w:lvl w:ilvl="4" w:tplc="04090019" w:tentative="1">
      <w:start w:val="1"/>
      <w:numFmt w:val="lowerLetter"/>
      <w:lvlText w:val="%5)"/>
      <w:lvlJc w:val="left"/>
      <w:pPr>
        <w:ind w:left="4000" w:hanging="420"/>
      </w:pPr>
    </w:lvl>
    <w:lvl w:ilvl="5" w:tplc="0409001B" w:tentative="1">
      <w:start w:val="1"/>
      <w:numFmt w:val="lowerRoman"/>
      <w:lvlText w:val="%6."/>
      <w:lvlJc w:val="right"/>
      <w:pPr>
        <w:ind w:left="4420" w:hanging="420"/>
      </w:pPr>
    </w:lvl>
    <w:lvl w:ilvl="6" w:tplc="0409000F" w:tentative="1">
      <w:start w:val="1"/>
      <w:numFmt w:val="decimal"/>
      <w:lvlText w:val="%7."/>
      <w:lvlJc w:val="left"/>
      <w:pPr>
        <w:ind w:left="4840" w:hanging="420"/>
      </w:pPr>
    </w:lvl>
    <w:lvl w:ilvl="7" w:tplc="04090019" w:tentative="1">
      <w:start w:val="1"/>
      <w:numFmt w:val="lowerLetter"/>
      <w:lvlText w:val="%8)"/>
      <w:lvlJc w:val="left"/>
      <w:pPr>
        <w:ind w:left="5260" w:hanging="420"/>
      </w:pPr>
    </w:lvl>
    <w:lvl w:ilvl="8" w:tplc="0409001B" w:tentative="1">
      <w:start w:val="1"/>
      <w:numFmt w:val="lowerRoman"/>
      <w:lvlText w:val="%9."/>
      <w:lvlJc w:val="right"/>
      <w:pPr>
        <w:ind w:left="5680" w:hanging="420"/>
      </w:pPr>
    </w:lvl>
  </w:abstractNum>
  <w:abstractNum w:abstractNumId="1">
    <w:nsid w:val="1C370EEE"/>
    <w:multiLevelType w:val="hybridMultilevel"/>
    <w:tmpl w:val="07025836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A7624CA"/>
    <w:multiLevelType w:val="hybridMultilevel"/>
    <w:tmpl w:val="1E04EAAE"/>
    <w:lvl w:ilvl="0" w:tplc="20D8418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A603F51"/>
    <w:multiLevelType w:val="hybridMultilevel"/>
    <w:tmpl w:val="B1881C24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D13471B"/>
    <w:multiLevelType w:val="hybridMultilevel"/>
    <w:tmpl w:val="996E9D5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3">
      <w:start w:val="1"/>
      <w:numFmt w:val="chineseCountingThousand"/>
      <w:lvlText w:val="%2、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39F78B7"/>
    <w:multiLevelType w:val="hybridMultilevel"/>
    <w:tmpl w:val="CBB6AE9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AC35E2B"/>
    <w:multiLevelType w:val="hybridMultilevel"/>
    <w:tmpl w:val="8358695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D0C09C4"/>
    <w:multiLevelType w:val="hybridMultilevel"/>
    <w:tmpl w:val="926496CE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548C40C0"/>
    <w:multiLevelType w:val="hybridMultilevel"/>
    <w:tmpl w:val="766C8E60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736117AD"/>
    <w:multiLevelType w:val="hybridMultilevel"/>
    <w:tmpl w:val="E9A620D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58"/>
    <w:rsid w:val="00033113"/>
    <w:rsid w:val="00044987"/>
    <w:rsid w:val="000511DB"/>
    <w:rsid w:val="00070D1F"/>
    <w:rsid w:val="000833DB"/>
    <w:rsid w:val="000857E4"/>
    <w:rsid w:val="000A0038"/>
    <w:rsid w:val="000B06E3"/>
    <w:rsid w:val="00112FFD"/>
    <w:rsid w:val="00125323"/>
    <w:rsid w:val="0012703F"/>
    <w:rsid w:val="001752D4"/>
    <w:rsid w:val="00177EFC"/>
    <w:rsid w:val="001C4FD4"/>
    <w:rsid w:val="001E7FE9"/>
    <w:rsid w:val="002021BA"/>
    <w:rsid w:val="0022111E"/>
    <w:rsid w:val="00240CB3"/>
    <w:rsid w:val="00272514"/>
    <w:rsid w:val="0027522C"/>
    <w:rsid w:val="00284C2D"/>
    <w:rsid w:val="002857F0"/>
    <w:rsid w:val="00296014"/>
    <w:rsid w:val="002C297E"/>
    <w:rsid w:val="002D438D"/>
    <w:rsid w:val="002E1AF1"/>
    <w:rsid w:val="00311601"/>
    <w:rsid w:val="00343457"/>
    <w:rsid w:val="00344532"/>
    <w:rsid w:val="0034553C"/>
    <w:rsid w:val="0035024F"/>
    <w:rsid w:val="00352273"/>
    <w:rsid w:val="0038247A"/>
    <w:rsid w:val="003C6E2A"/>
    <w:rsid w:val="003F0047"/>
    <w:rsid w:val="003F038F"/>
    <w:rsid w:val="00401201"/>
    <w:rsid w:val="0043179E"/>
    <w:rsid w:val="004369B0"/>
    <w:rsid w:val="0044433A"/>
    <w:rsid w:val="00455B57"/>
    <w:rsid w:val="00457821"/>
    <w:rsid w:val="00461060"/>
    <w:rsid w:val="00477ACA"/>
    <w:rsid w:val="004A627E"/>
    <w:rsid w:val="004C5594"/>
    <w:rsid w:val="004E24D8"/>
    <w:rsid w:val="004E3C66"/>
    <w:rsid w:val="004E69A8"/>
    <w:rsid w:val="004F0F44"/>
    <w:rsid w:val="004F29A2"/>
    <w:rsid w:val="0052154D"/>
    <w:rsid w:val="00531A0A"/>
    <w:rsid w:val="00550250"/>
    <w:rsid w:val="00552AE4"/>
    <w:rsid w:val="00560EF1"/>
    <w:rsid w:val="00592EC3"/>
    <w:rsid w:val="005968A1"/>
    <w:rsid w:val="005B529B"/>
    <w:rsid w:val="005B595D"/>
    <w:rsid w:val="005B7551"/>
    <w:rsid w:val="005B76D0"/>
    <w:rsid w:val="005E1821"/>
    <w:rsid w:val="005F095A"/>
    <w:rsid w:val="006144AE"/>
    <w:rsid w:val="00625549"/>
    <w:rsid w:val="00625BC2"/>
    <w:rsid w:val="00675DC3"/>
    <w:rsid w:val="00680EC2"/>
    <w:rsid w:val="00681A92"/>
    <w:rsid w:val="00681DBC"/>
    <w:rsid w:val="0069545B"/>
    <w:rsid w:val="0069595C"/>
    <w:rsid w:val="006A72E2"/>
    <w:rsid w:val="006B7EFA"/>
    <w:rsid w:val="006C72DB"/>
    <w:rsid w:val="006D01AE"/>
    <w:rsid w:val="006E6B07"/>
    <w:rsid w:val="006E78EE"/>
    <w:rsid w:val="006F0A76"/>
    <w:rsid w:val="006F7C9C"/>
    <w:rsid w:val="00701E74"/>
    <w:rsid w:val="00705913"/>
    <w:rsid w:val="00722DEC"/>
    <w:rsid w:val="00723E19"/>
    <w:rsid w:val="0075058F"/>
    <w:rsid w:val="00777340"/>
    <w:rsid w:val="0078323F"/>
    <w:rsid w:val="00797DB8"/>
    <w:rsid w:val="007D0E5B"/>
    <w:rsid w:val="007D698B"/>
    <w:rsid w:val="007F3EB3"/>
    <w:rsid w:val="007F4893"/>
    <w:rsid w:val="008361F0"/>
    <w:rsid w:val="00861DCD"/>
    <w:rsid w:val="00865824"/>
    <w:rsid w:val="00880A57"/>
    <w:rsid w:val="00895FBD"/>
    <w:rsid w:val="008A03D7"/>
    <w:rsid w:val="008A604F"/>
    <w:rsid w:val="008A62D4"/>
    <w:rsid w:val="0091500C"/>
    <w:rsid w:val="00930D47"/>
    <w:rsid w:val="00935A5B"/>
    <w:rsid w:val="0093736E"/>
    <w:rsid w:val="009631F4"/>
    <w:rsid w:val="00966A31"/>
    <w:rsid w:val="00982331"/>
    <w:rsid w:val="0098581D"/>
    <w:rsid w:val="009B5262"/>
    <w:rsid w:val="009D4E08"/>
    <w:rsid w:val="009F259C"/>
    <w:rsid w:val="00A005FD"/>
    <w:rsid w:val="00A00CEF"/>
    <w:rsid w:val="00A14C2A"/>
    <w:rsid w:val="00A559C7"/>
    <w:rsid w:val="00A57046"/>
    <w:rsid w:val="00A66A09"/>
    <w:rsid w:val="00A70078"/>
    <w:rsid w:val="00A748CC"/>
    <w:rsid w:val="00A9134D"/>
    <w:rsid w:val="00A957E1"/>
    <w:rsid w:val="00AB1346"/>
    <w:rsid w:val="00AC0158"/>
    <w:rsid w:val="00AD5499"/>
    <w:rsid w:val="00AD605E"/>
    <w:rsid w:val="00AE3329"/>
    <w:rsid w:val="00B036CC"/>
    <w:rsid w:val="00B03C90"/>
    <w:rsid w:val="00B10B21"/>
    <w:rsid w:val="00B35329"/>
    <w:rsid w:val="00B42F9F"/>
    <w:rsid w:val="00B515A1"/>
    <w:rsid w:val="00B56E2C"/>
    <w:rsid w:val="00B65B0F"/>
    <w:rsid w:val="00B9445C"/>
    <w:rsid w:val="00B954A3"/>
    <w:rsid w:val="00B961F0"/>
    <w:rsid w:val="00BA12D7"/>
    <w:rsid w:val="00BD73B5"/>
    <w:rsid w:val="00BE3B8A"/>
    <w:rsid w:val="00BE628C"/>
    <w:rsid w:val="00BE62D8"/>
    <w:rsid w:val="00BF7E41"/>
    <w:rsid w:val="00C04EDB"/>
    <w:rsid w:val="00C35A7F"/>
    <w:rsid w:val="00C648F8"/>
    <w:rsid w:val="00C74F5B"/>
    <w:rsid w:val="00C80761"/>
    <w:rsid w:val="00C91E4F"/>
    <w:rsid w:val="00CD1E88"/>
    <w:rsid w:val="00CE3568"/>
    <w:rsid w:val="00CE3A94"/>
    <w:rsid w:val="00D00D56"/>
    <w:rsid w:val="00D04A60"/>
    <w:rsid w:val="00D16C1B"/>
    <w:rsid w:val="00D336EA"/>
    <w:rsid w:val="00D56F82"/>
    <w:rsid w:val="00D67E28"/>
    <w:rsid w:val="00D90EA8"/>
    <w:rsid w:val="00D9316F"/>
    <w:rsid w:val="00DB1008"/>
    <w:rsid w:val="00E21F06"/>
    <w:rsid w:val="00E30D0B"/>
    <w:rsid w:val="00E31F75"/>
    <w:rsid w:val="00E37F01"/>
    <w:rsid w:val="00E50AE9"/>
    <w:rsid w:val="00E52968"/>
    <w:rsid w:val="00E6147D"/>
    <w:rsid w:val="00E81B5E"/>
    <w:rsid w:val="00E85734"/>
    <w:rsid w:val="00EB4652"/>
    <w:rsid w:val="00ED2E09"/>
    <w:rsid w:val="00ED4B5F"/>
    <w:rsid w:val="00EE1DB6"/>
    <w:rsid w:val="00EF045E"/>
    <w:rsid w:val="00F10B81"/>
    <w:rsid w:val="00F11EE9"/>
    <w:rsid w:val="00F345C8"/>
    <w:rsid w:val="00F45C7D"/>
    <w:rsid w:val="00F545CC"/>
    <w:rsid w:val="00F65DEE"/>
    <w:rsid w:val="00F665B7"/>
    <w:rsid w:val="00F70C7C"/>
    <w:rsid w:val="00F768B2"/>
    <w:rsid w:val="00F84929"/>
    <w:rsid w:val="00F866C8"/>
    <w:rsid w:val="00F960CD"/>
    <w:rsid w:val="00FA0441"/>
    <w:rsid w:val="00FA13EA"/>
    <w:rsid w:val="00FB6D59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7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BD73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73B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45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4553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45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455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7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BD73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73B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45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4553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45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455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144</Words>
  <Characters>825</Characters>
  <Application>Microsoft Office Word</Application>
  <DocSecurity>0</DocSecurity>
  <Lines>6</Lines>
  <Paragraphs>1</Paragraphs>
  <ScaleCrop>false</ScaleCrop>
  <Company>Chinese ORG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毛攀</cp:lastModifiedBy>
  <cp:revision>17</cp:revision>
  <cp:lastPrinted>2019-05-08T01:52:00Z</cp:lastPrinted>
  <dcterms:created xsi:type="dcterms:W3CDTF">2019-05-09T01:21:00Z</dcterms:created>
  <dcterms:modified xsi:type="dcterms:W3CDTF">2019-05-09T07:01:00Z</dcterms:modified>
</cp:coreProperties>
</file>